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D48" w:rsidRPr="00226A9E" w:rsidRDefault="00EE6C29" w:rsidP="00A67D48">
      <w:pPr>
        <w:pStyle w:val="Heading2"/>
        <w:rPr>
          <w:rtl/>
        </w:rPr>
      </w:pPr>
      <w:r>
        <w:rPr>
          <w:rtl/>
        </w:rPr>
        <w:pict>
          <v:group id="_x0000_s1026" style="position:absolute;left:0;text-align:left;margin-left:23.85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A67D48">
        <w:rPr>
          <w:rFonts w:hint="cs"/>
          <w:rtl/>
        </w:rPr>
        <w:t>إقتصاد اسلامي</w:t>
      </w:r>
    </w:p>
    <w:p w:rsidR="00A67D48" w:rsidRPr="00226A9E" w:rsidRDefault="00A67D48" w:rsidP="00A67D48">
      <w:pPr>
        <w:pStyle w:val="Heading3"/>
        <w:rPr>
          <w:sz w:val="28"/>
          <w:rtl/>
        </w:rPr>
      </w:pPr>
      <w:r>
        <w:rPr>
          <w:rFonts w:hint="cs"/>
          <w:sz w:val="28"/>
          <w:rtl/>
        </w:rPr>
        <w:t>مرصاد - إقتصاد</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
        <w:gridCol w:w="235"/>
        <w:gridCol w:w="2065"/>
        <w:gridCol w:w="3977"/>
      </w:tblGrid>
      <w:tr w:rsidR="00A67D48" w:rsidRPr="00EB4E57" w:rsidTr="00A42D5E">
        <w:trPr>
          <w:cantSplit/>
        </w:trPr>
        <w:tc>
          <w:tcPr>
            <w:tcW w:w="936" w:type="dxa"/>
            <w:tcBorders>
              <w:top w:val="single" w:sz="12" w:space="0" w:color="auto"/>
              <w:left w:val="single" w:sz="12" w:space="0" w:color="auto"/>
              <w:bottom w:val="single" w:sz="12" w:space="0" w:color="auto"/>
              <w:right w:val="single" w:sz="12" w:space="0" w:color="auto"/>
            </w:tcBorders>
            <w:vAlign w:val="center"/>
          </w:tcPr>
          <w:p w:rsidR="00A67D48" w:rsidRPr="00AA194D" w:rsidRDefault="00A67D48" w:rsidP="00A42D5E">
            <w:pPr>
              <w:jc w:val="center"/>
              <w:rPr>
                <w:b/>
                <w:bCs/>
                <w:color w:val="0000FF"/>
                <w:sz w:val="32"/>
                <w:szCs w:val="32"/>
              </w:rPr>
            </w:pPr>
            <w:r w:rsidRPr="00AA194D">
              <w:rPr>
                <w:rFonts w:hint="cs"/>
                <w:b/>
                <w:bCs/>
                <w:color w:val="0000FF"/>
                <w:sz w:val="32"/>
                <w:szCs w:val="32"/>
                <w:rtl/>
              </w:rPr>
              <w:t>0</w:t>
            </w:r>
            <w:r>
              <w:rPr>
                <w:rFonts w:hint="cs"/>
                <w:b/>
                <w:bCs/>
                <w:color w:val="0000FF"/>
                <w:sz w:val="32"/>
                <w:szCs w:val="32"/>
                <w:rtl/>
              </w:rPr>
              <w:t>5</w:t>
            </w:r>
          </w:p>
        </w:tc>
        <w:tc>
          <w:tcPr>
            <w:tcW w:w="235" w:type="dxa"/>
            <w:tcBorders>
              <w:top w:val="nil"/>
              <w:left w:val="single" w:sz="12" w:space="0" w:color="auto"/>
              <w:bottom w:val="nil"/>
              <w:right w:val="nil"/>
            </w:tcBorders>
          </w:tcPr>
          <w:p w:rsidR="00A67D48" w:rsidRPr="00EB4E57" w:rsidRDefault="00A67D48" w:rsidP="00A42D5E">
            <w:pPr>
              <w:jc w:val="both"/>
              <w:rPr>
                <w:b/>
                <w:bCs/>
              </w:rPr>
            </w:pPr>
          </w:p>
        </w:tc>
        <w:tc>
          <w:tcPr>
            <w:tcW w:w="2065" w:type="dxa"/>
            <w:tcBorders>
              <w:top w:val="nil"/>
              <w:left w:val="nil"/>
              <w:bottom w:val="nil"/>
              <w:right w:val="nil"/>
            </w:tcBorders>
          </w:tcPr>
          <w:p w:rsidR="00A67D48" w:rsidRPr="00006DAB" w:rsidRDefault="00A67D48" w:rsidP="00A42D5E">
            <w:pPr>
              <w:jc w:val="both"/>
              <w:rPr>
                <w:b/>
                <w:bCs/>
              </w:rPr>
            </w:pPr>
            <w:r w:rsidRPr="00006DAB">
              <w:rPr>
                <w:rFonts w:hint="cs"/>
                <w:b/>
                <w:bCs/>
                <w:rtl/>
              </w:rPr>
              <w:t xml:space="preserve">رقــم البحــث </w:t>
            </w:r>
            <w:r>
              <w:rPr>
                <w:rFonts w:hint="cs"/>
                <w:b/>
                <w:bCs/>
                <w:rtl/>
              </w:rPr>
              <w:t xml:space="preserve"> :</w:t>
            </w:r>
          </w:p>
        </w:tc>
        <w:tc>
          <w:tcPr>
            <w:tcW w:w="3977" w:type="dxa"/>
            <w:tcBorders>
              <w:top w:val="nil"/>
              <w:left w:val="nil"/>
              <w:bottom w:val="nil"/>
              <w:right w:val="nil"/>
            </w:tcBorders>
          </w:tcPr>
          <w:p w:rsidR="00A67D48" w:rsidRPr="00226A9E" w:rsidRDefault="00A67D48" w:rsidP="00A42D5E">
            <w:r>
              <w:rPr>
                <w:rFonts w:hint="cs"/>
                <w:rtl/>
              </w:rPr>
              <w:t>365</w:t>
            </w:r>
            <w:r w:rsidRPr="00226A9E">
              <w:rPr>
                <w:rtl/>
              </w:rPr>
              <w:t>/42</w:t>
            </w:r>
            <w:r>
              <w:rPr>
                <w:rFonts w:hint="cs"/>
                <w:rtl/>
              </w:rPr>
              <w:t>8</w:t>
            </w:r>
          </w:p>
        </w:tc>
      </w:tr>
      <w:tr w:rsidR="00A67D48" w:rsidRPr="00B61E72" w:rsidTr="00A42D5E">
        <w:trPr>
          <w:cantSplit/>
        </w:trPr>
        <w:tc>
          <w:tcPr>
            <w:tcW w:w="936" w:type="dxa"/>
            <w:tcBorders>
              <w:top w:val="single" w:sz="12" w:space="0" w:color="auto"/>
              <w:left w:val="nil"/>
              <w:bottom w:val="nil"/>
              <w:right w:val="nil"/>
            </w:tcBorders>
            <w:vAlign w:val="center"/>
          </w:tcPr>
          <w:p w:rsidR="00A67D48" w:rsidRPr="00EB4E57" w:rsidRDefault="00A67D48" w:rsidP="00A42D5E"/>
        </w:tc>
        <w:tc>
          <w:tcPr>
            <w:tcW w:w="235" w:type="dxa"/>
            <w:tcBorders>
              <w:top w:val="nil"/>
              <w:left w:val="nil"/>
              <w:bottom w:val="nil"/>
              <w:right w:val="nil"/>
            </w:tcBorders>
          </w:tcPr>
          <w:p w:rsidR="00A67D48" w:rsidRPr="00EB4E57" w:rsidRDefault="00A67D48" w:rsidP="00A42D5E">
            <w:pPr>
              <w:jc w:val="both"/>
              <w:rPr>
                <w:b/>
                <w:bCs/>
              </w:rPr>
            </w:pPr>
          </w:p>
        </w:tc>
        <w:tc>
          <w:tcPr>
            <w:tcW w:w="2065" w:type="dxa"/>
            <w:tcBorders>
              <w:top w:val="nil"/>
              <w:left w:val="nil"/>
              <w:bottom w:val="nil"/>
              <w:right w:val="nil"/>
            </w:tcBorders>
          </w:tcPr>
          <w:p w:rsidR="00A67D48" w:rsidRPr="00006DAB" w:rsidRDefault="00A67D48" w:rsidP="00A42D5E">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3977" w:type="dxa"/>
            <w:tcBorders>
              <w:top w:val="nil"/>
              <w:left w:val="nil"/>
              <w:bottom w:val="nil"/>
              <w:right w:val="nil"/>
            </w:tcBorders>
          </w:tcPr>
          <w:p w:rsidR="00A67D48" w:rsidRPr="00E60355" w:rsidRDefault="00A67D48" w:rsidP="00A42D5E">
            <w:pPr>
              <w:rPr>
                <w:sz w:val="28"/>
                <w:rtl/>
              </w:rPr>
            </w:pPr>
            <w:r w:rsidRPr="00D00A43">
              <w:rPr>
                <w:rFonts w:hint="cs"/>
                <w:sz w:val="28"/>
                <w:rtl/>
              </w:rPr>
              <w:t>المرصاد في مسائل الاقتصاد</w:t>
            </w:r>
          </w:p>
        </w:tc>
      </w:tr>
      <w:tr w:rsidR="00A67D48" w:rsidRPr="00EB4E57" w:rsidTr="00A42D5E">
        <w:tc>
          <w:tcPr>
            <w:tcW w:w="936" w:type="dxa"/>
            <w:tcBorders>
              <w:top w:val="nil"/>
              <w:left w:val="nil"/>
              <w:bottom w:val="nil"/>
              <w:right w:val="nil"/>
            </w:tcBorders>
          </w:tcPr>
          <w:p w:rsidR="00A67D48" w:rsidRPr="00EB4E57" w:rsidRDefault="00A67D48" w:rsidP="00A42D5E">
            <w:pPr>
              <w:jc w:val="both"/>
              <w:rPr>
                <w:b/>
                <w:bCs/>
              </w:rPr>
            </w:pPr>
          </w:p>
        </w:tc>
        <w:tc>
          <w:tcPr>
            <w:tcW w:w="235" w:type="dxa"/>
            <w:tcBorders>
              <w:top w:val="nil"/>
              <w:left w:val="nil"/>
              <w:bottom w:val="nil"/>
              <w:right w:val="nil"/>
            </w:tcBorders>
          </w:tcPr>
          <w:p w:rsidR="00A67D48" w:rsidRPr="00EB4E57" w:rsidRDefault="00A67D48" w:rsidP="00A42D5E">
            <w:pPr>
              <w:jc w:val="both"/>
              <w:rPr>
                <w:b/>
                <w:bCs/>
              </w:rPr>
            </w:pPr>
          </w:p>
        </w:tc>
        <w:tc>
          <w:tcPr>
            <w:tcW w:w="2065" w:type="dxa"/>
            <w:tcBorders>
              <w:top w:val="nil"/>
              <w:left w:val="nil"/>
              <w:bottom w:val="nil"/>
              <w:right w:val="nil"/>
            </w:tcBorders>
          </w:tcPr>
          <w:p w:rsidR="00A67D48" w:rsidRPr="00006DAB" w:rsidRDefault="00A67D48" w:rsidP="00A42D5E">
            <w:pPr>
              <w:jc w:val="both"/>
              <w:rPr>
                <w:b/>
                <w:bCs/>
              </w:rPr>
            </w:pPr>
            <w:r w:rsidRPr="00006DAB">
              <w:rPr>
                <w:rFonts w:hint="cs"/>
                <w:b/>
                <w:bCs/>
                <w:rtl/>
              </w:rPr>
              <w:t xml:space="preserve">الباحث الرئيــس </w:t>
            </w:r>
            <w:r>
              <w:rPr>
                <w:rFonts w:hint="cs"/>
                <w:b/>
                <w:bCs/>
                <w:rtl/>
              </w:rPr>
              <w:t xml:space="preserve">  :</w:t>
            </w:r>
          </w:p>
        </w:tc>
        <w:tc>
          <w:tcPr>
            <w:tcW w:w="3977" w:type="dxa"/>
            <w:tcBorders>
              <w:top w:val="nil"/>
              <w:left w:val="nil"/>
              <w:bottom w:val="nil"/>
              <w:right w:val="nil"/>
            </w:tcBorders>
          </w:tcPr>
          <w:p w:rsidR="00A67D48" w:rsidRPr="00E60355" w:rsidRDefault="00A67D48" w:rsidP="00A42D5E">
            <w:pPr>
              <w:rPr>
                <w:sz w:val="28"/>
                <w:rtl/>
              </w:rPr>
            </w:pPr>
            <w:r w:rsidRPr="00D00A43">
              <w:rPr>
                <w:rFonts w:hint="cs"/>
                <w:sz w:val="28"/>
                <w:rtl/>
              </w:rPr>
              <w:t>د. عبد الرزاق سعيد بلعباس</w:t>
            </w:r>
          </w:p>
        </w:tc>
      </w:tr>
      <w:tr w:rsidR="00A67D48" w:rsidRPr="00EB4E57" w:rsidTr="00A42D5E">
        <w:tc>
          <w:tcPr>
            <w:tcW w:w="936" w:type="dxa"/>
            <w:tcBorders>
              <w:top w:val="nil"/>
              <w:left w:val="nil"/>
              <w:bottom w:val="nil"/>
              <w:right w:val="nil"/>
            </w:tcBorders>
          </w:tcPr>
          <w:p w:rsidR="00A67D48" w:rsidRPr="00EB4E57" w:rsidRDefault="00A67D48" w:rsidP="00A42D5E">
            <w:pPr>
              <w:jc w:val="both"/>
              <w:rPr>
                <w:b/>
                <w:bCs/>
              </w:rPr>
            </w:pPr>
          </w:p>
        </w:tc>
        <w:tc>
          <w:tcPr>
            <w:tcW w:w="235" w:type="dxa"/>
            <w:tcBorders>
              <w:top w:val="nil"/>
              <w:left w:val="nil"/>
              <w:bottom w:val="nil"/>
              <w:right w:val="nil"/>
            </w:tcBorders>
          </w:tcPr>
          <w:p w:rsidR="00A67D48" w:rsidRPr="00EB4E57" w:rsidRDefault="00A67D48" w:rsidP="00A42D5E">
            <w:pPr>
              <w:jc w:val="both"/>
              <w:rPr>
                <w:b/>
                <w:bCs/>
              </w:rPr>
            </w:pPr>
          </w:p>
        </w:tc>
        <w:tc>
          <w:tcPr>
            <w:tcW w:w="2065" w:type="dxa"/>
            <w:tcBorders>
              <w:top w:val="nil"/>
              <w:left w:val="nil"/>
              <w:bottom w:val="nil"/>
              <w:right w:val="nil"/>
            </w:tcBorders>
          </w:tcPr>
          <w:p w:rsidR="00A67D48" w:rsidRPr="005438DD" w:rsidRDefault="00A67D48" w:rsidP="00A42D5E">
            <w:pPr>
              <w:jc w:val="both"/>
              <w:rPr>
                <w:b/>
                <w:bCs/>
              </w:rPr>
            </w:pPr>
            <w:r w:rsidRPr="005438DD">
              <w:rPr>
                <w:rFonts w:hint="cs"/>
                <w:b/>
                <w:bCs/>
                <w:rtl/>
              </w:rPr>
              <w:t>الباحثون المشاركون   :</w:t>
            </w:r>
          </w:p>
        </w:tc>
        <w:tc>
          <w:tcPr>
            <w:tcW w:w="3977" w:type="dxa"/>
            <w:tcBorders>
              <w:top w:val="nil"/>
              <w:left w:val="nil"/>
              <w:bottom w:val="nil"/>
              <w:right w:val="nil"/>
            </w:tcBorders>
          </w:tcPr>
          <w:p w:rsidR="00A67D48" w:rsidRDefault="00A67D48" w:rsidP="00A42D5E">
            <w:pPr>
              <w:rPr>
                <w:color w:val="FF0000"/>
                <w:sz w:val="28"/>
                <w:rtl/>
              </w:rPr>
            </w:pPr>
            <w:r w:rsidRPr="00D00A43">
              <w:rPr>
                <w:rFonts w:hint="cs"/>
                <w:sz w:val="28"/>
                <w:rtl/>
              </w:rPr>
              <w:t>د. عبد القادر حسين شاشي</w:t>
            </w:r>
          </w:p>
          <w:p w:rsidR="00A67D48" w:rsidRPr="00642759" w:rsidRDefault="00A67D48" w:rsidP="00A42D5E">
            <w:pPr>
              <w:rPr>
                <w:color w:val="FF0000"/>
                <w:sz w:val="28"/>
                <w:rtl/>
              </w:rPr>
            </w:pPr>
            <w:r w:rsidRPr="00D00A43">
              <w:rPr>
                <w:rFonts w:hint="cs"/>
                <w:sz w:val="28"/>
                <w:rtl/>
              </w:rPr>
              <w:t>د. عبدالله قربان تركستاني</w:t>
            </w:r>
          </w:p>
        </w:tc>
      </w:tr>
      <w:tr w:rsidR="00A67D48" w:rsidRPr="00EB4E57" w:rsidTr="00A42D5E">
        <w:tc>
          <w:tcPr>
            <w:tcW w:w="936" w:type="dxa"/>
            <w:tcBorders>
              <w:top w:val="nil"/>
              <w:left w:val="nil"/>
              <w:bottom w:val="nil"/>
              <w:right w:val="nil"/>
            </w:tcBorders>
          </w:tcPr>
          <w:p w:rsidR="00A67D48" w:rsidRPr="00EB4E57" w:rsidRDefault="00A67D48" w:rsidP="00A42D5E">
            <w:pPr>
              <w:jc w:val="both"/>
              <w:rPr>
                <w:b/>
                <w:bCs/>
              </w:rPr>
            </w:pPr>
          </w:p>
        </w:tc>
        <w:tc>
          <w:tcPr>
            <w:tcW w:w="235" w:type="dxa"/>
            <w:tcBorders>
              <w:top w:val="nil"/>
              <w:left w:val="nil"/>
              <w:bottom w:val="nil"/>
              <w:right w:val="nil"/>
            </w:tcBorders>
          </w:tcPr>
          <w:p w:rsidR="00A67D48" w:rsidRPr="00EB4E57" w:rsidRDefault="00A67D48" w:rsidP="00A42D5E">
            <w:pPr>
              <w:jc w:val="both"/>
              <w:rPr>
                <w:b/>
                <w:bCs/>
              </w:rPr>
            </w:pPr>
          </w:p>
        </w:tc>
        <w:tc>
          <w:tcPr>
            <w:tcW w:w="2065" w:type="dxa"/>
            <w:tcBorders>
              <w:top w:val="nil"/>
              <w:left w:val="nil"/>
              <w:bottom w:val="nil"/>
              <w:right w:val="nil"/>
            </w:tcBorders>
          </w:tcPr>
          <w:p w:rsidR="00A67D48" w:rsidRPr="00006DAB" w:rsidRDefault="00A67D48" w:rsidP="00A42D5E">
            <w:pPr>
              <w:jc w:val="both"/>
              <w:rPr>
                <w:b/>
                <w:bCs/>
              </w:rPr>
            </w:pPr>
            <w:r w:rsidRPr="00006DAB">
              <w:rPr>
                <w:rFonts w:hint="cs"/>
                <w:b/>
                <w:bCs/>
                <w:rtl/>
              </w:rPr>
              <w:t xml:space="preserve">الجهـــــــة </w:t>
            </w:r>
            <w:r>
              <w:rPr>
                <w:rFonts w:hint="cs"/>
                <w:b/>
                <w:bCs/>
                <w:rtl/>
              </w:rPr>
              <w:t>:</w:t>
            </w:r>
          </w:p>
        </w:tc>
        <w:tc>
          <w:tcPr>
            <w:tcW w:w="3977" w:type="dxa"/>
            <w:tcBorders>
              <w:top w:val="nil"/>
              <w:left w:val="nil"/>
              <w:bottom w:val="nil"/>
              <w:right w:val="nil"/>
            </w:tcBorders>
          </w:tcPr>
          <w:p w:rsidR="00A67D48" w:rsidRPr="00226A9E" w:rsidRDefault="00A67D48" w:rsidP="00A42D5E">
            <w:pPr>
              <w:rPr>
                <w:rtl/>
              </w:rPr>
            </w:pPr>
            <w:r w:rsidRPr="00D00A43">
              <w:rPr>
                <w:rFonts w:hint="cs"/>
                <w:sz w:val="28"/>
                <w:rtl/>
              </w:rPr>
              <w:t>كلية ا</w:t>
            </w:r>
            <w:r>
              <w:rPr>
                <w:rFonts w:hint="cs"/>
                <w:sz w:val="28"/>
                <w:rtl/>
              </w:rPr>
              <w:t>لإ</w:t>
            </w:r>
            <w:r w:rsidRPr="00D00A43">
              <w:rPr>
                <w:rFonts w:hint="cs"/>
                <w:sz w:val="28"/>
                <w:rtl/>
              </w:rPr>
              <w:t>قتصاد والإدارة</w:t>
            </w:r>
          </w:p>
        </w:tc>
      </w:tr>
      <w:tr w:rsidR="00A67D48" w:rsidRPr="00EB4E57" w:rsidTr="00A42D5E">
        <w:tc>
          <w:tcPr>
            <w:tcW w:w="936" w:type="dxa"/>
            <w:tcBorders>
              <w:top w:val="nil"/>
              <w:left w:val="nil"/>
              <w:bottom w:val="nil"/>
              <w:right w:val="nil"/>
            </w:tcBorders>
          </w:tcPr>
          <w:p w:rsidR="00A67D48" w:rsidRPr="00EB4E57" w:rsidRDefault="00A67D48" w:rsidP="00A42D5E">
            <w:pPr>
              <w:jc w:val="both"/>
              <w:rPr>
                <w:b/>
                <w:bCs/>
              </w:rPr>
            </w:pPr>
          </w:p>
        </w:tc>
        <w:tc>
          <w:tcPr>
            <w:tcW w:w="235" w:type="dxa"/>
            <w:tcBorders>
              <w:top w:val="nil"/>
              <w:left w:val="nil"/>
              <w:bottom w:val="nil"/>
              <w:right w:val="nil"/>
            </w:tcBorders>
          </w:tcPr>
          <w:p w:rsidR="00A67D48" w:rsidRPr="00EB4E57" w:rsidRDefault="00A67D48" w:rsidP="00A42D5E">
            <w:pPr>
              <w:jc w:val="both"/>
              <w:rPr>
                <w:b/>
                <w:bCs/>
              </w:rPr>
            </w:pPr>
          </w:p>
        </w:tc>
        <w:tc>
          <w:tcPr>
            <w:tcW w:w="2065" w:type="dxa"/>
            <w:tcBorders>
              <w:top w:val="nil"/>
              <w:left w:val="nil"/>
              <w:bottom w:val="nil"/>
              <w:right w:val="nil"/>
            </w:tcBorders>
          </w:tcPr>
          <w:p w:rsidR="00A67D48" w:rsidRPr="00006DAB" w:rsidRDefault="00A67D48" w:rsidP="00A42D5E">
            <w:pPr>
              <w:jc w:val="both"/>
              <w:rPr>
                <w:b/>
                <w:bCs/>
              </w:rPr>
            </w:pPr>
            <w:r w:rsidRPr="00006DAB">
              <w:rPr>
                <w:rFonts w:hint="cs"/>
                <w:b/>
                <w:bCs/>
                <w:rtl/>
              </w:rPr>
              <w:t>مدة تنفيـذ البحـث</w:t>
            </w:r>
            <w:r>
              <w:rPr>
                <w:rFonts w:hint="cs"/>
                <w:b/>
                <w:bCs/>
                <w:rtl/>
              </w:rPr>
              <w:t xml:space="preserve"> :</w:t>
            </w:r>
          </w:p>
        </w:tc>
        <w:tc>
          <w:tcPr>
            <w:tcW w:w="3977" w:type="dxa"/>
            <w:tcBorders>
              <w:top w:val="nil"/>
              <w:left w:val="nil"/>
              <w:bottom w:val="nil"/>
              <w:right w:val="nil"/>
            </w:tcBorders>
          </w:tcPr>
          <w:p w:rsidR="00A67D48" w:rsidRPr="00226A9E" w:rsidRDefault="00A67D48" w:rsidP="00A42D5E">
            <w:pPr>
              <w:jc w:val="both"/>
            </w:pPr>
            <w:r>
              <w:rPr>
                <w:rFonts w:hint="cs"/>
                <w:rtl/>
              </w:rPr>
              <w:t xml:space="preserve">9 </w:t>
            </w:r>
            <w:r w:rsidRPr="00226A9E">
              <w:rPr>
                <w:rtl/>
              </w:rPr>
              <w:t>شهور</w:t>
            </w:r>
          </w:p>
        </w:tc>
      </w:tr>
      <w:tr w:rsidR="00A67D48" w:rsidRPr="00ED3AA7" w:rsidTr="00A42D5E">
        <w:trPr>
          <w:cantSplit/>
        </w:trPr>
        <w:tc>
          <w:tcPr>
            <w:tcW w:w="936" w:type="dxa"/>
            <w:tcBorders>
              <w:top w:val="nil"/>
              <w:left w:val="nil"/>
              <w:bottom w:val="nil"/>
              <w:right w:val="nil"/>
            </w:tcBorders>
          </w:tcPr>
          <w:p w:rsidR="00A67D48" w:rsidRPr="00ED3AA7" w:rsidRDefault="00A67D48" w:rsidP="00A42D5E">
            <w:pPr>
              <w:jc w:val="both"/>
              <w:rPr>
                <w:b/>
                <w:bCs/>
              </w:rPr>
            </w:pPr>
          </w:p>
        </w:tc>
        <w:tc>
          <w:tcPr>
            <w:tcW w:w="6277" w:type="dxa"/>
            <w:gridSpan w:val="3"/>
            <w:tcBorders>
              <w:top w:val="nil"/>
              <w:left w:val="nil"/>
              <w:bottom w:val="nil"/>
              <w:right w:val="nil"/>
            </w:tcBorders>
          </w:tcPr>
          <w:p w:rsidR="00A67D48" w:rsidRPr="00ED3AA7" w:rsidRDefault="00A67D48" w:rsidP="00A42D5E">
            <w:pPr>
              <w:pStyle w:val="Heading6"/>
              <w:rPr>
                <w:szCs w:val="24"/>
                <w:rtl/>
              </w:rPr>
            </w:pPr>
            <w:r w:rsidRPr="00ED3AA7">
              <w:rPr>
                <w:rFonts w:hint="cs"/>
                <w:szCs w:val="24"/>
                <w:rtl/>
              </w:rPr>
              <w:t>مستخلص البحث</w:t>
            </w:r>
          </w:p>
        </w:tc>
      </w:tr>
    </w:tbl>
    <w:p w:rsidR="00A67D48" w:rsidRPr="00D00A43" w:rsidRDefault="00A67D48" w:rsidP="00A67D48">
      <w:pPr>
        <w:ind w:firstLine="720"/>
        <w:rPr>
          <w:sz w:val="28"/>
          <w:rtl/>
        </w:rPr>
      </w:pPr>
      <w:r w:rsidRPr="00D00A43">
        <w:rPr>
          <w:rFonts w:hint="cs"/>
          <w:sz w:val="28"/>
          <w:rtl/>
        </w:rPr>
        <w:t xml:space="preserve">رغم كل ما خطط له الاستعمار الغربي لطمس التراث الإسلامي، لا زال التاريخ يبوح لنا من حين لآخر بذخائر علمية لم تكن تخطر على بال أحد. ومن هذه الذخائر العلمية كتاب "المرصاد في مسائل الاقتصاد" للشيخ عبد القادر المجاوي (1848-1914) والأستاذ عمر بريهمات (1859-1909) الذي نشر سنة 1322هـ (1904م)، واختفى </w:t>
      </w:r>
      <w:r w:rsidRPr="00D00A43">
        <w:rPr>
          <w:sz w:val="28"/>
          <w:rtl/>
        </w:rPr>
        <w:t>–</w:t>
      </w:r>
      <w:r w:rsidRPr="00D00A43">
        <w:rPr>
          <w:rFonts w:hint="cs"/>
          <w:sz w:val="28"/>
          <w:rtl/>
        </w:rPr>
        <w:t xml:space="preserve"> لأسباب غريبة </w:t>
      </w:r>
      <w:r w:rsidRPr="00D00A43">
        <w:rPr>
          <w:sz w:val="28"/>
          <w:rtl/>
        </w:rPr>
        <w:t>–</w:t>
      </w:r>
      <w:r w:rsidRPr="00D00A43">
        <w:rPr>
          <w:rFonts w:hint="cs"/>
          <w:sz w:val="28"/>
          <w:rtl/>
        </w:rPr>
        <w:t xml:space="preserve"> منذ ذلك الحين. فهو بذلك من كتب التراث الاقتصادي الإسلامي التي لا تزال مجهولة لدى الباحثين في "الاقتصاد الإسلامي" عامة وفي تاريخ الفكر الاقتصادي الإسلامي خاصة الذين يرون أن أول المؤلفات المعاصرة في هذا المجال ظهرت في بداية الثلاثينات أو الأربعينات من القرن العشرين الميلادي.</w:t>
      </w:r>
    </w:p>
    <w:p w:rsidR="00A67D48" w:rsidRPr="00D00A43" w:rsidRDefault="00A67D48" w:rsidP="00A67D48">
      <w:pPr>
        <w:rPr>
          <w:sz w:val="28"/>
          <w:rtl/>
        </w:rPr>
      </w:pPr>
      <w:r w:rsidRPr="00D00A43">
        <w:rPr>
          <w:rFonts w:hint="cs"/>
          <w:sz w:val="28"/>
          <w:rtl/>
        </w:rPr>
        <w:t>ومن الناحية المنهجية يظهر بالتتبع والاستقراء التمييز بين أربع جوانب :</w:t>
      </w:r>
    </w:p>
    <w:p w:rsidR="00A67D48" w:rsidRPr="00D00A43" w:rsidRDefault="00A67D48" w:rsidP="00A67D48">
      <w:pPr>
        <w:numPr>
          <w:ilvl w:val="0"/>
          <w:numId w:val="1"/>
        </w:numPr>
        <w:rPr>
          <w:sz w:val="28"/>
          <w:rtl/>
        </w:rPr>
      </w:pPr>
      <w:r w:rsidRPr="00D00A43">
        <w:rPr>
          <w:rFonts w:hint="cs"/>
          <w:sz w:val="28"/>
          <w:rtl/>
        </w:rPr>
        <w:t>الأصول والمقاصد.</w:t>
      </w:r>
    </w:p>
    <w:p w:rsidR="00A67D48" w:rsidRPr="00D00A43" w:rsidRDefault="00A67D48" w:rsidP="00A67D48">
      <w:pPr>
        <w:numPr>
          <w:ilvl w:val="0"/>
          <w:numId w:val="1"/>
        </w:numPr>
        <w:rPr>
          <w:sz w:val="28"/>
        </w:rPr>
      </w:pPr>
      <w:r w:rsidRPr="00D00A43">
        <w:rPr>
          <w:rFonts w:hint="cs"/>
          <w:sz w:val="28"/>
          <w:rtl/>
        </w:rPr>
        <w:t>العلوم الرياضية التي يحتاج إليها في تدبير الشؤون المالية والاقتصادية.</w:t>
      </w:r>
    </w:p>
    <w:p w:rsidR="00A67D48" w:rsidRPr="00D00A43" w:rsidRDefault="00A67D48" w:rsidP="00A67D48">
      <w:pPr>
        <w:numPr>
          <w:ilvl w:val="0"/>
          <w:numId w:val="1"/>
        </w:numPr>
        <w:rPr>
          <w:sz w:val="28"/>
        </w:rPr>
      </w:pPr>
      <w:r w:rsidRPr="00D00A43">
        <w:rPr>
          <w:rFonts w:hint="cs"/>
          <w:sz w:val="28"/>
          <w:rtl/>
        </w:rPr>
        <w:t>القواعد التي تبين الخصائص العامة للظواهر الاقتصادية وما بينها من علاقات تأثرية وتأثيرية مثل قاعدة العرض والطلب.</w:t>
      </w:r>
    </w:p>
    <w:p w:rsidR="00A67D48" w:rsidRPr="00D00A43" w:rsidRDefault="00A67D48" w:rsidP="00A67D48">
      <w:pPr>
        <w:numPr>
          <w:ilvl w:val="0"/>
          <w:numId w:val="1"/>
        </w:numPr>
        <w:rPr>
          <w:sz w:val="28"/>
        </w:rPr>
      </w:pPr>
      <w:r w:rsidRPr="00D00A43">
        <w:rPr>
          <w:rFonts w:hint="cs"/>
          <w:sz w:val="28"/>
          <w:rtl/>
        </w:rPr>
        <w:t>الوسائل بناء على الحديث النبوي: "أنتم أعلم بأمور دنياكم" في حادثة تأبير النخل، وهذا يدل من جانب السياسة الاقتصادية على ضرورة اتخاذ أهل التخصص لأن كل أحد يدرك الأشياء المتعلقة بتخصصه أكثر من الآخرين.</w:t>
      </w:r>
    </w:p>
    <w:p w:rsidR="00A67D48" w:rsidRPr="00D00A43" w:rsidRDefault="00A67D48" w:rsidP="00A67D48">
      <w:pPr>
        <w:rPr>
          <w:sz w:val="28"/>
          <w:rtl/>
        </w:rPr>
      </w:pPr>
      <w:r w:rsidRPr="00D00A43">
        <w:rPr>
          <w:rFonts w:hint="cs"/>
          <w:sz w:val="28"/>
          <w:rtl/>
        </w:rPr>
        <w:t>ومن توجيهات الكتاب التي تخصنا اليوم يمكن ذكر ما يلي:</w:t>
      </w:r>
    </w:p>
    <w:p w:rsidR="00A67D48" w:rsidRPr="00D00A43" w:rsidRDefault="00A67D48" w:rsidP="00A67D48">
      <w:pPr>
        <w:numPr>
          <w:ilvl w:val="0"/>
          <w:numId w:val="2"/>
        </w:numPr>
        <w:rPr>
          <w:sz w:val="28"/>
          <w:rtl/>
        </w:rPr>
      </w:pPr>
      <w:r w:rsidRPr="00D00A43">
        <w:rPr>
          <w:rFonts w:hint="cs"/>
          <w:sz w:val="28"/>
          <w:rtl/>
        </w:rPr>
        <w:t>الجمع بين إتخاذ أسباب الكسب والتوكل على الله.</w:t>
      </w:r>
    </w:p>
    <w:p w:rsidR="00A67D48" w:rsidRPr="00D00A43" w:rsidRDefault="00A67D48" w:rsidP="00A67D48">
      <w:pPr>
        <w:numPr>
          <w:ilvl w:val="0"/>
          <w:numId w:val="2"/>
        </w:numPr>
        <w:rPr>
          <w:sz w:val="28"/>
        </w:rPr>
      </w:pPr>
      <w:r w:rsidRPr="00D00A43">
        <w:rPr>
          <w:rFonts w:hint="cs"/>
          <w:sz w:val="28"/>
          <w:rtl/>
        </w:rPr>
        <w:t>الأصل في سد الحاجات هو الإنسان نفسه.</w:t>
      </w:r>
    </w:p>
    <w:p w:rsidR="00A67D48" w:rsidRPr="00D00A43" w:rsidRDefault="00A67D48" w:rsidP="00A67D48">
      <w:pPr>
        <w:numPr>
          <w:ilvl w:val="0"/>
          <w:numId w:val="2"/>
        </w:numPr>
        <w:rPr>
          <w:sz w:val="28"/>
        </w:rPr>
      </w:pPr>
      <w:r w:rsidRPr="00D00A43">
        <w:rPr>
          <w:rFonts w:hint="cs"/>
          <w:sz w:val="28"/>
          <w:rtl/>
        </w:rPr>
        <w:t>الحث على الابتكار في الإصلاح الاقتصادي.</w:t>
      </w:r>
    </w:p>
    <w:p w:rsidR="00A67D48" w:rsidRDefault="00A67D48" w:rsidP="00A67D48">
      <w:pPr>
        <w:numPr>
          <w:ilvl w:val="0"/>
          <w:numId w:val="2"/>
        </w:numPr>
        <w:rPr>
          <w:sz w:val="28"/>
        </w:rPr>
      </w:pPr>
      <w:r w:rsidRPr="00D00A43">
        <w:rPr>
          <w:rFonts w:hint="cs"/>
          <w:sz w:val="28"/>
          <w:rtl/>
        </w:rPr>
        <w:t>دور الثقة في الإصلاح الاقتصادي.</w:t>
      </w:r>
    </w:p>
    <w:p w:rsidR="00A67D48" w:rsidRPr="007F4636" w:rsidRDefault="00A67D48" w:rsidP="00A67D48">
      <w:pPr>
        <w:numPr>
          <w:ilvl w:val="0"/>
          <w:numId w:val="2"/>
        </w:numPr>
        <w:rPr>
          <w:sz w:val="28"/>
          <w:rtl/>
        </w:rPr>
      </w:pPr>
      <w:r w:rsidRPr="007F4636">
        <w:rPr>
          <w:rFonts w:hint="cs"/>
          <w:sz w:val="28"/>
          <w:rtl/>
        </w:rPr>
        <w:t>دور الأمن في الإصلاح الاقتصادي.</w:t>
      </w:r>
    </w:p>
    <w:p w:rsidR="00FB6D7B" w:rsidRDefault="00FB6D7B">
      <w:pPr>
        <w:bidi w:val="0"/>
        <w:spacing w:after="200" w:line="276" w:lineRule="auto"/>
        <w:jc w:val="left"/>
        <w:rPr>
          <w:rtl/>
        </w:rPr>
      </w:pPr>
      <w:r>
        <w:rPr>
          <w:rtl/>
        </w:rPr>
        <w:br w:type="page"/>
      </w:r>
    </w:p>
    <w:p w:rsidR="00FB6D7B" w:rsidRPr="00845A64" w:rsidRDefault="00FB6D7B" w:rsidP="00FB6D7B">
      <w:pPr>
        <w:pStyle w:val="Heading2"/>
        <w:bidi w:val="0"/>
        <w:rPr>
          <w:rFonts w:cs="Arial"/>
          <w:sz w:val="24"/>
          <w:szCs w:val="24"/>
        </w:rPr>
      </w:pPr>
      <w:r>
        <w:rPr>
          <w:rFonts w:cs="Arial"/>
          <w:sz w:val="24"/>
          <w:szCs w:val="24"/>
        </w:rPr>
        <w:lastRenderedPageBreak/>
        <w:pict>
          <v:group id="_x0000_s1029" style="position:absolute;left:0;text-align:left;margin-left:-9.75pt;margin-top:7.55pt;width:433.5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Pr="0068047A">
        <w:rPr>
          <w:rFonts w:cs="Arial"/>
          <w:sz w:val="24"/>
          <w:szCs w:val="24"/>
        </w:rPr>
        <w:t xml:space="preserve"> </w:t>
      </w:r>
      <w:r>
        <w:rPr>
          <w:rFonts w:cs="Arial"/>
          <w:sz w:val="24"/>
          <w:szCs w:val="24"/>
        </w:rPr>
        <w:t>Islamic Ecomomic</w:t>
      </w:r>
    </w:p>
    <w:p w:rsidR="00FB6D7B" w:rsidRPr="007627D8" w:rsidRDefault="00FB6D7B" w:rsidP="00FB6D7B">
      <w:pPr>
        <w:pStyle w:val="Heading3"/>
        <w:ind w:left="436"/>
        <w:rPr>
          <w:sz w:val="24"/>
          <w:szCs w:val="24"/>
        </w:rPr>
      </w:pPr>
      <w:r>
        <w:rPr>
          <w:sz w:val="24"/>
          <w:szCs w:val="24"/>
        </w:rPr>
        <w:t>Economic - Matter</w:t>
      </w:r>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FB6D7B" w:rsidTr="00A42D5E">
        <w:trPr>
          <w:trHeight w:val="203"/>
        </w:trPr>
        <w:tc>
          <w:tcPr>
            <w:tcW w:w="600" w:type="dxa"/>
            <w:tcBorders>
              <w:top w:val="single" w:sz="18" w:space="0" w:color="auto"/>
              <w:left w:val="single" w:sz="18" w:space="0" w:color="auto"/>
              <w:bottom w:val="single" w:sz="18" w:space="0" w:color="auto"/>
              <w:right w:val="single" w:sz="18" w:space="0" w:color="auto"/>
            </w:tcBorders>
            <w:vAlign w:val="center"/>
          </w:tcPr>
          <w:p w:rsidR="00FB6D7B" w:rsidRPr="00CC3324" w:rsidRDefault="00FB6D7B" w:rsidP="00A42D5E">
            <w:pPr>
              <w:bidi w:val="0"/>
              <w:rPr>
                <w:b/>
                <w:bCs/>
                <w:color w:val="0000FF"/>
                <w:sz w:val="32"/>
                <w:szCs w:val="32"/>
              </w:rPr>
            </w:pPr>
            <w:r w:rsidRPr="00CC3324">
              <w:rPr>
                <w:b/>
                <w:bCs/>
                <w:color w:val="0000FF"/>
                <w:sz w:val="32"/>
                <w:szCs w:val="32"/>
              </w:rPr>
              <w:t>0</w:t>
            </w:r>
            <w:r>
              <w:rPr>
                <w:b/>
                <w:bCs/>
                <w:color w:val="0000FF"/>
                <w:sz w:val="32"/>
                <w:szCs w:val="32"/>
              </w:rPr>
              <w:t>5</w:t>
            </w:r>
          </w:p>
        </w:tc>
        <w:tc>
          <w:tcPr>
            <w:tcW w:w="264" w:type="dxa"/>
            <w:tcBorders>
              <w:top w:val="nil"/>
              <w:left w:val="single" w:sz="18" w:space="0" w:color="auto"/>
              <w:bottom w:val="nil"/>
              <w:right w:val="nil"/>
            </w:tcBorders>
          </w:tcPr>
          <w:p w:rsidR="00FB6D7B" w:rsidRDefault="00FB6D7B" w:rsidP="00A42D5E">
            <w:pPr>
              <w:bidi w:val="0"/>
              <w:rPr>
                <w:b/>
                <w:bCs/>
              </w:rPr>
            </w:pPr>
          </w:p>
        </w:tc>
        <w:tc>
          <w:tcPr>
            <w:tcW w:w="2623" w:type="dxa"/>
            <w:tcBorders>
              <w:top w:val="nil"/>
              <w:left w:val="nil"/>
              <w:bottom w:val="nil"/>
              <w:right w:val="nil"/>
            </w:tcBorders>
          </w:tcPr>
          <w:p w:rsidR="00FB6D7B" w:rsidRPr="00E03176" w:rsidRDefault="00FB6D7B"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FB6D7B" w:rsidRPr="006B0778" w:rsidRDefault="00FB6D7B" w:rsidP="00A42D5E">
            <w:pPr>
              <w:pStyle w:val="NormalWeb"/>
              <w:tabs>
                <w:tab w:val="left" w:pos="720"/>
                <w:tab w:val="center" w:pos="4153"/>
                <w:tab w:val="right" w:pos="8306"/>
              </w:tabs>
              <w:jc w:val="both"/>
            </w:pPr>
            <w:r>
              <w:t>365</w:t>
            </w:r>
            <w:r w:rsidRPr="006B0778">
              <w:t>/42</w:t>
            </w:r>
            <w:r>
              <w:t>8</w:t>
            </w:r>
          </w:p>
        </w:tc>
      </w:tr>
      <w:tr w:rsidR="00FB6D7B" w:rsidRPr="0082040A" w:rsidTr="00A42D5E">
        <w:trPr>
          <w:trHeight w:val="350"/>
        </w:trPr>
        <w:tc>
          <w:tcPr>
            <w:tcW w:w="600" w:type="dxa"/>
            <w:tcBorders>
              <w:top w:val="single" w:sz="18" w:space="0" w:color="auto"/>
              <w:left w:val="nil"/>
              <w:bottom w:val="nil"/>
              <w:right w:val="nil"/>
            </w:tcBorders>
            <w:vAlign w:val="center"/>
          </w:tcPr>
          <w:p w:rsidR="00FB6D7B" w:rsidRDefault="00FB6D7B" w:rsidP="00A42D5E">
            <w:pPr>
              <w:bidi w:val="0"/>
            </w:pPr>
          </w:p>
        </w:tc>
        <w:tc>
          <w:tcPr>
            <w:tcW w:w="264" w:type="dxa"/>
            <w:tcBorders>
              <w:top w:val="nil"/>
              <w:left w:val="nil"/>
              <w:bottom w:val="nil"/>
              <w:right w:val="nil"/>
            </w:tcBorders>
          </w:tcPr>
          <w:p w:rsidR="00FB6D7B" w:rsidRDefault="00FB6D7B" w:rsidP="00A42D5E">
            <w:pPr>
              <w:bidi w:val="0"/>
              <w:rPr>
                <w:b/>
                <w:bCs/>
              </w:rPr>
            </w:pPr>
          </w:p>
        </w:tc>
        <w:tc>
          <w:tcPr>
            <w:tcW w:w="2623" w:type="dxa"/>
            <w:tcBorders>
              <w:top w:val="nil"/>
              <w:left w:val="nil"/>
              <w:bottom w:val="nil"/>
              <w:right w:val="nil"/>
            </w:tcBorders>
          </w:tcPr>
          <w:p w:rsidR="00FB6D7B" w:rsidRPr="00E03176" w:rsidRDefault="00FB6D7B"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FB6D7B" w:rsidRPr="009C69DA" w:rsidRDefault="00FB6D7B" w:rsidP="00FB6D7B">
            <w:pPr>
              <w:numPr>
                <w:ilvl w:val="0"/>
                <w:numId w:val="3"/>
              </w:numPr>
              <w:overflowPunct w:val="0"/>
              <w:autoSpaceDE w:val="0"/>
              <w:autoSpaceDN w:val="0"/>
              <w:bidi w:val="0"/>
              <w:adjustRightInd w:val="0"/>
              <w:jc w:val="left"/>
              <w:textAlignment w:val="baseline"/>
              <w:rPr>
                <w:rFonts w:cs="Times New Roman"/>
                <w:szCs w:val="24"/>
              </w:rPr>
            </w:pPr>
            <w:r w:rsidRPr="00D00A43">
              <w:rPr>
                <w:rFonts w:cs="Times New Roman"/>
                <w:szCs w:val="24"/>
              </w:rPr>
              <w:t>Al-</w:t>
            </w:r>
            <w:proofErr w:type="spellStart"/>
            <w:r w:rsidRPr="00D00A43">
              <w:rPr>
                <w:rFonts w:cs="Times New Roman"/>
                <w:szCs w:val="24"/>
              </w:rPr>
              <w:t>Mirsad</w:t>
            </w:r>
            <w:proofErr w:type="spellEnd"/>
            <w:r w:rsidRPr="00D00A43">
              <w:rPr>
                <w:rFonts w:cs="Times New Roman"/>
                <w:szCs w:val="24"/>
              </w:rPr>
              <w:t xml:space="preserve"> </w:t>
            </w:r>
            <w:proofErr w:type="spellStart"/>
            <w:r w:rsidRPr="00D00A43">
              <w:rPr>
                <w:rFonts w:cs="Times New Roman"/>
                <w:szCs w:val="24"/>
              </w:rPr>
              <w:t>fi-Masa'il</w:t>
            </w:r>
            <w:proofErr w:type="spellEnd"/>
            <w:r w:rsidRPr="00D00A43">
              <w:rPr>
                <w:rFonts w:cs="Times New Roman"/>
                <w:szCs w:val="24"/>
              </w:rPr>
              <w:t xml:space="preserve"> al-</w:t>
            </w:r>
            <w:proofErr w:type="spellStart"/>
            <w:r w:rsidRPr="00D00A43">
              <w:rPr>
                <w:rFonts w:cs="Times New Roman"/>
                <w:szCs w:val="24"/>
              </w:rPr>
              <w:t>Iqtisad</w:t>
            </w:r>
            <w:proofErr w:type="spellEnd"/>
            <w:r w:rsidRPr="00D00A43">
              <w:rPr>
                <w:rFonts w:cs="Times New Roman"/>
                <w:szCs w:val="24"/>
              </w:rPr>
              <w:t xml:space="preserve"> (The Monitor of Economic Matters)</w:t>
            </w:r>
          </w:p>
        </w:tc>
      </w:tr>
      <w:tr w:rsidR="00FB6D7B" w:rsidTr="00A42D5E">
        <w:trPr>
          <w:trHeight w:val="288"/>
        </w:trPr>
        <w:tc>
          <w:tcPr>
            <w:tcW w:w="600" w:type="dxa"/>
            <w:tcBorders>
              <w:top w:val="nil"/>
              <w:left w:val="nil"/>
              <w:bottom w:val="nil"/>
              <w:right w:val="nil"/>
            </w:tcBorders>
          </w:tcPr>
          <w:p w:rsidR="00FB6D7B" w:rsidRDefault="00FB6D7B" w:rsidP="00A42D5E">
            <w:pPr>
              <w:bidi w:val="0"/>
              <w:rPr>
                <w:b/>
                <w:bCs/>
              </w:rPr>
            </w:pPr>
          </w:p>
        </w:tc>
        <w:tc>
          <w:tcPr>
            <w:tcW w:w="264" w:type="dxa"/>
            <w:tcBorders>
              <w:top w:val="nil"/>
              <w:left w:val="nil"/>
              <w:bottom w:val="nil"/>
              <w:right w:val="nil"/>
            </w:tcBorders>
          </w:tcPr>
          <w:p w:rsidR="00FB6D7B" w:rsidRDefault="00FB6D7B" w:rsidP="00A42D5E">
            <w:pPr>
              <w:bidi w:val="0"/>
              <w:rPr>
                <w:b/>
                <w:bCs/>
              </w:rPr>
            </w:pPr>
          </w:p>
        </w:tc>
        <w:tc>
          <w:tcPr>
            <w:tcW w:w="2623" w:type="dxa"/>
            <w:tcBorders>
              <w:top w:val="nil"/>
              <w:left w:val="nil"/>
              <w:bottom w:val="nil"/>
              <w:right w:val="nil"/>
            </w:tcBorders>
          </w:tcPr>
          <w:p w:rsidR="00FB6D7B" w:rsidRPr="00E03176" w:rsidRDefault="00FB6D7B"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FB6D7B" w:rsidRPr="009A4DB8" w:rsidRDefault="00FB6D7B" w:rsidP="00A42D5E">
            <w:pPr>
              <w:pStyle w:val="Heading5"/>
              <w:jc w:val="both"/>
              <w:rPr>
                <w:rFonts w:cs="Times New Roman"/>
                <w:b/>
                <w:bCs/>
                <w:color w:val="FF0000"/>
                <w:szCs w:val="24"/>
              </w:rPr>
            </w:pPr>
            <w:r w:rsidRPr="009A4DB8">
              <w:rPr>
                <w:b/>
                <w:bCs/>
                <w:szCs w:val="24"/>
              </w:rPr>
              <w:t xml:space="preserve">Dr. </w:t>
            </w:r>
            <w:proofErr w:type="spellStart"/>
            <w:r w:rsidRPr="009A4DB8">
              <w:rPr>
                <w:b/>
                <w:bCs/>
                <w:szCs w:val="24"/>
              </w:rPr>
              <w:t>Abderrazak</w:t>
            </w:r>
            <w:proofErr w:type="spellEnd"/>
            <w:r w:rsidRPr="009A4DB8">
              <w:rPr>
                <w:b/>
                <w:bCs/>
                <w:szCs w:val="24"/>
              </w:rPr>
              <w:t xml:space="preserve"> </w:t>
            </w:r>
            <w:proofErr w:type="spellStart"/>
            <w:r w:rsidRPr="009A4DB8">
              <w:rPr>
                <w:b/>
                <w:bCs/>
                <w:szCs w:val="24"/>
              </w:rPr>
              <w:t>Belabes</w:t>
            </w:r>
            <w:proofErr w:type="spellEnd"/>
          </w:p>
        </w:tc>
      </w:tr>
      <w:tr w:rsidR="00FB6D7B" w:rsidRPr="00255200" w:rsidTr="00A42D5E">
        <w:trPr>
          <w:trHeight w:val="68"/>
        </w:trPr>
        <w:tc>
          <w:tcPr>
            <w:tcW w:w="600" w:type="dxa"/>
            <w:tcBorders>
              <w:top w:val="nil"/>
              <w:left w:val="nil"/>
              <w:right w:val="nil"/>
            </w:tcBorders>
          </w:tcPr>
          <w:p w:rsidR="00FB6D7B" w:rsidRDefault="00FB6D7B" w:rsidP="00A42D5E">
            <w:pPr>
              <w:bidi w:val="0"/>
              <w:rPr>
                <w:b/>
                <w:bCs/>
              </w:rPr>
            </w:pPr>
          </w:p>
        </w:tc>
        <w:tc>
          <w:tcPr>
            <w:tcW w:w="264" w:type="dxa"/>
            <w:tcBorders>
              <w:top w:val="nil"/>
              <w:left w:val="nil"/>
              <w:right w:val="nil"/>
            </w:tcBorders>
          </w:tcPr>
          <w:p w:rsidR="00FB6D7B" w:rsidRDefault="00FB6D7B" w:rsidP="00A42D5E">
            <w:pPr>
              <w:bidi w:val="0"/>
              <w:rPr>
                <w:b/>
                <w:bCs/>
              </w:rPr>
            </w:pPr>
          </w:p>
        </w:tc>
        <w:tc>
          <w:tcPr>
            <w:tcW w:w="2623" w:type="dxa"/>
            <w:tcBorders>
              <w:top w:val="nil"/>
              <w:left w:val="nil"/>
              <w:right w:val="nil"/>
            </w:tcBorders>
          </w:tcPr>
          <w:p w:rsidR="00FB6D7B" w:rsidRPr="00E03176" w:rsidRDefault="00FB6D7B"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FB6D7B" w:rsidRPr="006501C6" w:rsidRDefault="00FB6D7B" w:rsidP="00A42D5E">
            <w:pPr>
              <w:bidi w:val="0"/>
              <w:jc w:val="both"/>
              <w:rPr>
                <w:rFonts w:cs="Times New Roman"/>
                <w:color w:val="FF0000"/>
                <w:szCs w:val="24"/>
              </w:rPr>
            </w:pPr>
          </w:p>
        </w:tc>
      </w:tr>
      <w:tr w:rsidR="00FB6D7B" w:rsidTr="00A42D5E">
        <w:trPr>
          <w:trHeight w:val="334"/>
        </w:trPr>
        <w:tc>
          <w:tcPr>
            <w:tcW w:w="600" w:type="dxa"/>
            <w:tcBorders>
              <w:top w:val="nil"/>
              <w:left w:val="nil"/>
              <w:bottom w:val="nil"/>
              <w:right w:val="nil"/>
            </w:tcBorders>
          </w:tcPr>
          <w:p w:rsidR="00FB6D7B" w:rsidRDefault="00FB6D7B" w:rsidP="00A42D5E">
            <w:pPr>
              <w:bidi w:val="0"/>
              <w:rPr>
                <w:b/>
                <w:bCs/>
              </w:rPr>
            </w:pPr>
          </w:p>
        </w:tc>
        <w:tc>
          <w:tcPr>
            <w:tcW w:w="264" w:type="dxa"/>
            <w:tcBorders>
              <w:top w:val="nil"/>
              <w:left w:val="nil"/>
              <w:bottom w:val="nil"/>
              <w:right w:val="nil"/>
            </w:tcBorders>
          </w:tcPr>
          <w:p w:rsidR="00FB6D7B" w:rsidRDefault="00FB6D7B" w:rsidP="00A42D5E">
            <w:pPr>
              <w:bidi w:val="0"/>
              <w:rPr>
                <w:b/>
                <w:bCs/>
              </w:rPr>
            </w:pPr>
          </w:p>
        </w:tc>
        <w:tc>
          <w:tcPr>
            <w:tcW w:w="2623" w:type="dxa"/>
            <w:tcBorders>
              <w:top w:val="nil"/>
              <w:left w:val="nil"/>
              <w:bottom w:val="nil"/>
              <w:right w:val="nil"/>
            </w:tcBorders>
          </w:tcPr>
          <w:p w:rsidR="00FB6D7B" w:rsidRPr="00E03176" w:rsidRDefault="00FB6D7B"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FB6D7B" w:rsidRPr="006B0778" w:rsidRDefault="00FB6D7B" w:rsidP="00A42D5E">
            <w:pPr>
              <w:bidi w:val="0"/>
              <w:rPr>
                <w:szCs w:val="24"/>
              </w:rPr>
            </w:pPr>
            <w:r w:rsidRPr="006B0778">
              <w:rPr>
                <w:szCs w:val="24"/>
              </w:rPr>
              <w:t>Faculty of</w:t>
            </w:r>
            <w:r w:rsidRPr="006B0778">
              <w:rPr>
                <w:rFonts w:cs="Akhbar MT"/>
                <w:szCs w:val="24"/>
              </w:rPr>
              <w:t xml:space="preserve"> </w:t>
            </w:r>
            <w:r w:rsidRPr="00B44D0B">
              <w:rPr>
                <w:szCs w:val="24"/>
              </w:rPr>
              <w:t xml:space="preserve">Economics and </w:t>
            </w:r>
            <w:r>
              <w:rPr>
                <w:szCs w:val="24"/>
              </w:rPr>
              <w:t>A</w:t>
            </w:r>
            <w:r w:rsidRPr="00B44D0B">
              <w:rPr>
                <w:szCs w:val="24"/>
              </w:rPr>
              <w:t>dministration</w:t>
            </w:r>
          </w:p>
        </w:tc>
      </w:tr>
      <w:tr w:rsidR="00FB6D7B" w:rsidTr="00A42D5E">
        <w:trPr>
          <w:trHeight w:val="318"/>
        </w:trPr>
        <w:tc>
          <w:tcPr>
            <w:tcW w:w="600" w:type="dxa"/>
            <w:tcBorders>
              <w:top w:val="nil"/>
              <w:left w:val="nil"/>
              <w:bottom w:val="nil"/>
              <w:right w:val="nil"/>
            </w:tcBorders>
          </w:tcPr>
          <w:p w:rsidR="00FB6D7B" w:rsidRDefault="00FB6D7B" w:rsidP="00A42D5E">
            <w:pPr>
              <w:bidi w:val="0"/>
              <w:rPr>
                <w:b/>
                <w:bCs/>
              </w:rPr>
            </w:pPr>
          </w:p>
        </w:tc>
        <w:tc>
          <w:tcPr>
            <w:tcW w:w="264" w:type="dxa"/>
            <w:tcBorders>
              <w:top w:val="nil"/>
              <w:left w:val="nil"/>
              <w:bottom w:val="nil"/>
              <w:right w:val="nil"/>
            </w:tcBorders>
          </w:tcPr>
          <w:p w:rsidR="00FB6D7B" w:rsidRDefault="00FB6D7B" w:rsidP="00A42D5E">
            <w:pPr>
              <w:bidi w:val="0"/>
              <w:rPr>
                <w:b/>
                <w:bCs/>
              </w:rPr>
            </w:pPr>
          </w:p>
        </w:tc>
        <w:tc>
          <w:tcPr>
            <w:tcW w:w="2623" w:type="dxa"/>
            <w:tcBorders>
              <w:top w:val="nil"/>
              <w:left w:val="nil"/>
              <w:bottom w:val="nil"/>
              <w:right w:val="nil"/>
            </w:tcBorders>
          </w:tcPr>
          <w:p w:rsidR="00FB6D7B" w:rsidRPr="00E03176" w:rsidRDefault="00FB6D7B"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FB6D7B" w:rsidRPr="006B0778" w:rsidRDefault="00FB6D7B" w:rsidP="00A42D5E">
            <w:pPr>
              <w:bidi w:val="0"/>
              <w:rPr>
                <w:szCs w:val="24"/>
              </w:rPr>
            </w:pPr>
            <w:r>
              <w:rPr>
                <w:szCs w:val="24"/>
              </w:rPr>
              <w:t xml:space="preserve">9 </w:t>
            </w:r>
            <w:r w:rsidRPr="006B0778">
              <w:rPr>
                <w:szCs w:val="24"/>
              </w:rPr>
              <w:t>Months</w:t>
            </w:r>
          </w:p>
        </w:tc>
      </w:tr>
      <w:tr w:rsidR="00FB6D7B" w:rsidTr="00A42D5E">
        <w:trPr>
          <w:trHeight w:val="551"/>
        </w:trPr>
        <w:tc>
          <w:tcPr>
            <w:tcW w:w="600" w:type="dxa"/>
            <w:tcBorders>
              <w:top w:val="nil"/>
              <w:left w:val="nil"/>
              <w:bottom w:val="nil"/>
              <w:right w:val="nil"/>
            </w:tcBorders>
          </w:tcPr>
          <w:p w:rsidR="00FB6D7B" w:rsidRDefault="00FB6D7B" w:rsidP="00A42D5E">
            <w:pPr>
              <w:bidi w:val="0"/>
              <w:rPr>
                <w:b/>
                <w:bCs/>
              </w:rPr>
            </w:pPr>
          </w:p>
        </w:tc>
        <w:tc>
          <w:tcPr>
            <w:tcW w:w="6649" w:type="dxa"/>
            <w:gridSpan w:val="3"/>
            <w:tcBorders>
              <w:top w:val="nil"/>
              <w:left w:val="nil"/>
              <w:bottom w:val="nil"/>
              <w:right w:val="nil"/>
            </w:tcBorders>
          </w:tcPr>
          <w:p w:rsidR="00FB6D7B" w:rsidRDefault="00FB6D7B" w:rsidP="00A42D5E">
            <w:pPr>
              <w:pStyle w:val="Heading6"/>
              <w:bidi w:val="0"/>
            </w:pPr>
            <w:r>
              <w:t>Abstract</w:t>
            </w:r>
          </w:p>
        </w:tc>
      </w:tr>
    </w:tbl>
    <w:p w:rsidR="00FB6D7B" w:rsidRPr="00D00A43" w:rsidRDefault="00FB6D7B" w:rsidP="00FB6D7B">
      <w:pPr>
        <w:bidi w:val="0"/>
        <w:ind w:firstLine="720"/>
        <w:rPr>
          <w:rFonts w:cs="Times New Roman"/>
          <w:szCs w:val="24"/>
        </w:rPr>
      </w:pPr>
      <w:r w:rsidRPr="00D00A43">
        <w:rPr>
          <w:rFonts w:cs="Times New Roman"/>
          <w:szCs w:val="24"/>
        </w:rPr>
        <w:t>Despite all the western plans to put the Islamic heritage out of sight, history still informs us from time to time of some of its scientific resources which no one came to think about. Among these resources, is the book "Al-</w:t>
      </w:r>
      <w:proofErr w:type="spellStart"/>
      <w:r w:rsidRPr="00D00A43">
        <w:rPr>
          <w:rFonts w:cs="Times New Roman"/>
          <w:szCs w:val="24"/>
        </w:rPr>
        <w:t>Mirsad</w:t>
      </w:r>
      <w:proofErr w:type="spellEnd"/>
      <w:r w:rsidRPr="00D00A43">
        <w:rPr>
          <w:rFonts w:cs="Times New Roman"/>
          <w:szCs w:val="24"/>
        </w:rPr>
        <w:t xml:space="preserve"> </w:t>
      </w:r>
      <w:proofErr w:type="spellStart"/>
      <w:r w:rsidRPr="00D00A43">
        <w:rPr>
          <w:rFonts w:cs="Times New Roman"/>
          <w:szCs w:val="24"/>
        </w:rPr>
        <w:t>fi-Masa'il</w:t>
      </w:r>
      <w:proofErr w:type="spellEnd"/>
      <w:r w:rsidRPr="00D00A43">
        <w:rPr>
          <w:rFonts w:cs="Times New Roman"/>
          <w:szCs w:val="24"/>
        </w:rPr>
        <w:t xml:space="preserve"> al-</w:t>
      </w:r>
      <w:proofErr w:type="spellStart"/>
      <w:r w:rsidRPr="00D00A43">
        <w:rPr>
          <w:rFonts w:cs="Times New Roman"/>
          <w:szCs w:val="24"/>
        </w:rPr>
        <w:t>Iqtisad</w:t>
      </w:r>
      <w:proofErr w:type="spellEnd"/>
      <w:r w:rsidRPr="00D00A43">
        <w:rPr>
          <w:rFonts w:cs="Times New Roman"/>
          <w:szCs w:val="24"/>
        </w:rPr>
        <w:t xml:space="preserve">" (The Monitor of Economic Matters) by Sheikh </w:t>
      </w:r>
      <w:proofErr w:type="spellStart"/>
      <w:r w:rsidRPr="00D00A43">
        <w:rPr>
          <w:rFonts w:cs="Times New Roman"/>
          <w:szCs w:val="24"/>
        </w:rPr>
        <w:t>Abdelkader</w:t>
      </w:r>
      <w:proofErr w:type="spellEnd"/>
      <w:r w:rsidRPr="00D00A43">
        <w:rPr>
          <w:rFonts w:cs="Times New Roman"/>
          <w:szCs w:val="24"/>
        </w:rPr>
        <w:t xml:space="preserve"> Al-</w:t>
      </w:r>
      <w:proofErr w:type="spellStart"/>
      <w:r w:rsidRPr="00D00A43">
        <w:rPr>
          <w:rFonts w:cs="Times New Roman"/>
          <w:szCs w:val="24"/>
        </w:rPr>
        <w:t>Medjaoui</w:t>
      </w:r>
      <w:proofErr w:type="spellEnd"/>
      <w:r w:rsidRPr="00D00A43">
        <w:rPr>
          <w:rFonts w:cs="Times New Roman"/>
          <w:szCs w:val="24"/>
        </w:rPr>
        <w:t xml:space="preserve"> and Professor Omar </w:t>
      </w:r>
      <w:proofErr w:type="spellStart"/>
      <w:r w:rsidRPr="00D00A43">
        <w:rPr>
          <w:rFonts w:cs="Times New Roman"/>
          <w:szCs w:val="24"/>
        </w:rPr>
        <w:t>Brihmat</w:t>
      </w:r>
      <w:proofErr w:type="spellEnd"/>
      <w:r w:rsidRPr="00D00A43">
        <w:rPr>
          <w:rFonts w:cs="Times New Roman"/>
          <w:szCs w:val="24"/>
        </w:rPr>
        <w:t>, published in 1322AH (1904AD) and disappeared –for unknown reasons- since that time. Thus, it is one of the books of Islamic economic heritage which remain unknown to the researchers in Islamic economics generally and history of Islamic economic thought especially, who think that the first contemporary writings in this field appeared in the early thirties or forties of the twentieth century AD.</w:t>
      </w:r>
    </w:p>
    <w:p w:rsidR="00FB6D7B" w:rsidRPr="00D00A43" w:rsidRDefault="00FB6D7B" w:rsidP="00FB6D7B">
      <w:pPr>
        <w:bidi w:val="0"/>
        <w:rPr>
          <w:rFonts w:cs="Times New Roman"/>
          <w:szCs w:val="24"/>
        </w:rPr>
      </w:pPr>
      <w:r w:rsidRPr="00D00A43">
        <w:rPr>
          <w:rFonts w:cs="Times New Roman"/>
          <w:szCs w:val="24"/>
        </w:rPr>
        <w:t>From the methodological perspective, four aspects can be distinguished in the book:</w:t>
      </w:r>
    </w:p>
    <w:p w:rsidR="00FB6D7B" w:rsidRPr="00D00A43" w:rsidRDefault="00FB6D7B" w:rsidP="00FB6D7B">
      <w:pPr>
        <w:numPr>
          <w:ilvl w:val="0"/>
          <w:numId w:val="4"/>
        </w:numPr>
        <w:bidi w:val="0"/>
        <w:rPr>
          <w:rFonts w:cs="Times New Roman"/>
          <w:szCs w:val="24"/>
        </w:rPr>
      </w:pPr>
      <w:r w:rsidRPr="00D00A43">
        <w:rPr>
          <w:rFonts w:cs="Times New Roman"/>
          <w:szCs w:val="24"/>
        </w:rPr>
        <w:t>The Sources and the Objectives</w:t>
      </w:r>
    </w:p>
    <w:p w:rsidR="00FB6D7B" w:rsidRPr="00D00A43" w:rsidRDefault="00FB6D7B" w:rsidP="00FB6D7B">
      <w:pPr>
        <w:numPr>
          <w:ilvl w:val="0"/>
          <w:numId w:val="4"/>
        </w:numPr>
        <w:bidi w:val="0"/>
        <w:rPr>
          <w:rFonts w:cs="Times New Roman"/>
          <w:szCs w:val="24"/>
        </w:rPr>
      </w:pPr>
      <w:r w:rsidRPr="00D00A43">
        <w:rPr>
          <w:rFonts w:cs="Times New Roman"/>
          <w:szCs w:val="24"/>
        </w:rPr>
        <w:t>The Mathematics needed in dealing with financial and economic affaires</w:t>
      </w:r>
    </w:p>
    <w:p w:rsidR="00FB6D7B" w:rsidRPr="00D00A43" w:rsidRDefault="00FB6D7B" w:rsidP="00FB6D7B">
      <w:pPr>
        <w:numPr>
          <w:ilvl w:val="0"/>
          <w:numId w:val="4"/>
        </w:numPr>
        <w:bidi w:val="0"/>
        <w:rPr>
          <w:rFonts w:cs="Times New Roman"/>
          <w:szCs w:val="24"/>
        </w:rPr>
      </w:pPr>
      <w:r w:rsidRPr="00D00A43">
        <w:rPr>
          <w:rFonts w:cs="Times New Roman"/>
          <w:szCs w:val="24"/>
        </w:rPr>
        <w:t>The Concepts that highlight the general features of economic phenomena and their inter-relationships such as the concept of Demand and Supply</w:t>
      </w:r>
    </w:p>
    <w:p w:rsidR="00FB6D7B" w:rsidRPr="00D00A43" w:rsidRDefault="00FB6D7B" w:rsidP="00FB6D7B">
      <w:pPr>
        <w:numPr>
          <w:ilvl w:val="0"/>
          <w:numId w:val="4"/>
        </w:numPr>
        <w:bidi w:val="0"/>
        <w:rPr>
          <w:rFonts w:cs="Times New Roman"/>
          <w:szCs w:val="24"/>
        </w:rPr>
      </w:pPr>
      <w:r w:rsidRPr="00D00A43">
        <w:rPr>
          <w:rFonts w:cs="Times New Roman"/>
          <w:szCs w:val="24"/>
        </w:rPr>
        <w:t>The Economic Methods based on the prophetic tradition which states: "You know better about your worldly matters" during the incident of "the fertilization of palms", which confirms, from economics policy, the need to appoint or consult the specialists each in his field who know about their field more that others.</w:t>
      </w:r>
    </w:p>
    <w:p w:rsidR="00FB6D7B" w:rsidRPr="00D00A43" w:rsidRDefault="00FB6D7B" w:rsidP="00FB6D7B">
      <w:pPr>
        <w:bidi w:val="0"/>
        <w:rPr>
          <w:rFonts w:cs="Times New Roman"/>
          <w:szCs w:val="24"/>
        </w:rPr>
      </w:pPr>
      <w:r w:rsidRPr="00D00A43">
        <w:rPr>
          <w:rFonts w:cs="Times New Roman"/>
          <w:szCs w:val="24"/>
        </w:rPr>
        <w:t>Among the scientific recommendations in the book that concern us today we find the following:</w:t>
      </w:r>
    </w:p>
    <w:p w:rsidR="00FB6D7B" w:rsidRPr="00D00A43" w:rsidRDefault="00FB6D7B" w:rsidP="00FB6D7B">
      <w:pPr>
        <w:numPr>
          <w:ilvl w:val="0"/>
          <w:numId w:val="5"/>
        </w:numPr>
        <w:bidi w:val="0"/>
        <w:rPr>
          <w:rFonts w:cs="Times New Roman"/>
          <w:szCs w:val="24"/>
        </w:rPr>
      </w:pPr>
      <w:r w:rsidRPr="00D00A43">
        <w:rPr>
          <w:rFonts w:cs="Times New Roman"/>
          <w:szCs w:val="24"/>
        </w:rPr>
        <w:t>The combination of following the natural causes of earning and putting one's trust in Allah</w:t>
      </w:r>
    </w:p>
    <w:p w:rsidR="00FB6D7B" w:rsidRPr="00D00A43" w:rsidRDefault="00FB6D7B" w:rsidP="00FB6D7B">
      <w:pPr>
        <w:numPr>
          <w:ilvl w:val="0"/>
          <w:numId w:val="5"/>
        </w:numPr>
        <w:bidi w:val="0"/>
        <w:rPr>
          <w:rFonts w:cs="Times New Roman"/>
          <w:szCs w:val="24"/>
        </w:rPr>
      </w:pPr>
      <w:r w:rsidRPr="00D00A43">
        <w:rPr>
          <w:rFonts w:cs="Times New Roman"/>
          <w:szCs w:val="24"/>
        </w:rPr>
        <w:t>The basis of satisfying the human needs is man himself</w:t>
      </w:r>
    </w:p>
    <w:p w:rsidR="00FB6D7B" w:rsidRPr="00D00A43" w:rsidRDefault="00FB6D7B" w:rsidP="00FB6D7B">
      <w:pPr>
        <w:numPr>
          <w:ilvl w:val="0"/>
          <w:numId w:val="5"/>
        </w:numPr>
        <w:bidi w:val="0"/>
        <w:jc w:val="left"/>
        <w:rPr>
          <w:rFonts w:cs="Times New Roman"/>
          <w:color w:val="000000"/>
          <w:szCs w:val="24"/>
        </w:rPr>
      </w:pPr>
      <w:r w:rsidRPr="00D00A43">
        <w:rPr>
          <w:rFonts w:cs="Times New Roman"/>
          <w:szCs w:val="24"/>
        </w:rPr>
        <w:t xml:space="preserve">The </w:t>
      </w:r>
      <w:r w:rsidRPr="00D00A43">
        <w:rPr>
          <w:rFonts w:cs="Times New Roman"/>
          <w:color w:val="000000"/>
          <w:szCs w:val="24"/>
        </w:rPr>
        <w:t>Urge for invention and innovation</w:t>
      </w:r>
    </w:p>
    <w:p w:rsidR="00FB6D7B" w:rsidRPr="00D00A43" w:rsidRDefault="00FB6D7B" w:rsidP="00FB6D7B">
      <w:pPr>
        <w:numPr>
          <w:ilvl w:val="0"/>
          <w:numId w:val="5"/>
        </w:numPr>
        <w:bidi w:val="0"/>
        <w:jc w:val="left"/>
        <w:rPr>
          <w:rFonts w:cs="Times New Roman"/>
          <w:color w:val="000000"/>
          <w:szCs w:val="24"/>
        </w:rPr>
      </w:pPr>
      <w:r w:rsidRPr="00D00A43">
        <w:rPr>
          <w:rFonts w:cs="Times New Roman"/>
          <w:color w:val="000000"/>
          <w:szCs w:val="24"/>
        </w:rPr>
        <w:t>The Role of confidence in economic reform</w:t>
      </w:r>
    </w:p>
    <w:p w:rsidR="00FB6D7B" w:rsidRPr="00D00A43" w:rsidRDefault="00FB6D7B" w:rsidP="00FB6D7B">
      <w:pPr>
        <w:numPr>
          <w:ilvl w:val="0"/>
          <w:numId w:val="5"/>
        </w:numPr>
        <w:bidi w:val="0"/>
        <w:jc w:val="left"/>
        <w:rPr>
          <w:rFonts w:cs="Times New Roman"/>
          <w:color w:val="000000"/>
          <w:szCs w:val="24"/>
        </w:rPr>
      </w:pPr>
      <w:r w:rsidRPr="00D00A43">
        <w:rPr>
          <w:rFonts w:cs="Times New Roman"/>
          <w:color w:val="000000"/>
          <w:szCs w:val="24"/>
        </w:rPr>
        <w:t>The role of security in economic reform</w:t>
      </w:r>
    </w:p>
    <w:p w:rsidR="00894D94" w:rsidRPr="00FB6D7B" w:rsidRDefault="00894D94"/>
    <w:sectPr w:rsidR="00894D94" w:rsidRPr="00FB6D7B"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344C3"/>
    <w:multiLevelType w:val="hybridMultilevel"/>
    <w:tmpl w:val="F8CC4B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46A3987"/>
    <w:multiLevelType w:val="hybridMultilevel"/>
    <w:tmpl w:val="4ED6F0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9B7761"/>
    <w:multiLevelType w:val="singleLevel"/>
    <w:tmpl w:val="7310BB52"/>
    <w:lvl w:ilvl="0">
      <w:start w:val="1"/>
      <w:numFmt w:val="none"/>
      <w:lvlText w:val=""/>
      <w:legacy w:legacy="1" w:legacySpace="0" w:legacyIndent="0"/>
      <w:lvlJc w:val="left"/>
    </w:lvl>
  </w:abstractNum>
  <w:abstractNum w:abstractNumId="3">
    <w:nsid w:val="4D213424"/>
    <w:multiLevelType w:val="hybridMultilevel"/>
    <w:tmpl w:val="0ED097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6D7561"/>
    <w:multiLevelType w:val="hybridMultilevel"/>
    <w:tmpl w:val="D99A6A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7D48"/>
    <w:rsid w:val="00894D94"/>
    <w:rsid w:val="00A67D48"/>
    <w:rsid w:val="00C90A98"/>
    <w:rsid w:val="00EE6C29"/>
    <w:rsid w:val="00FB6D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D48"/>
    <w:pPr>
      <w:bidi/>
      <w:spacing w:after="0" w:line="240" w:lineRule="auto"/>
      <w:jc w:val="lowKashida"/>
    </w:pPr>
    <w:rPr>
      <w:rFonts w:ascii="Times New Roman" w:eastAsia="Times New Roman" w:hAnsi="Times New Roman" w:cs="Traditional Arabic"/>
      <w:sz w:val="24"/>
      <w:szCs w:val="28"/>
      <w:lang w:eastAsia="ar-SA"/>
    </w:rPr>
  </w:style>
  <w:style w:type="paragraph" w:styleId="Heading2">
    <w:name w:val="heading 2"/>
    <w:basedOn w:val="Normal"/>
    <w:next w:val="Normal"/>
    <w:link w:val="Heading2Char"/>
    <w:autoRedefine/>
    <w:qFormat/>
    <w:rsid w:val="00A67D48"/>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A67D48"/>
    <w:pPr>
      <w:keepNext/>
      <w:jc w:val="both"/>
      <w:outlineLvl w:val="2"/>
    </w:pPr>
    <w:rPr>
      <w:rFonts w:ascii="Arial" w:hAnsi="Arial"/>
      <w:b/>
      <w:bCs/>
      <w:sz w:val="26"/>
    </w:rPr>
  </w:style>
  <w:style w:type="paragraph" w:styleId="Heading5">
    <w:name w:val="heading 5"/>
    <w:basedOn w:val="Normal"/>
    <w:next w:val="Normal"/>
    <w:link w:val="Heading5Char"/>
    <w:uiPriority w:val="9"/>
    <w:semiHidden/>
    <w:unhideWhenUsed/>
    <w:qFormat/>
    <w:rsid w:val="00FB6D7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A67D48"/>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67D48"/>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A67D48"/>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A67D48"/>
    <w:rPr>
      <w:rFonts w:ascii="Times New Roman" w:eastAsia="Times New Roman" w:hAnsi="Times New Roman" w:cs="Traditional Arabic"/>
      <w:b/>
      <w:bCs/>
      <w:sz w:val="24"/>
      <w:szCs w:val="28"/>
      <w:lang w:eastAsia="ar-SA"/>
    </w:rPr>
  </w:style>
  <w:style w:type="character" w:customStyle="1" w:styleId="Heading5Char">
    <w:name w:val="Heading 5 Char"/>
    <w:basedOn w:val="DefaultParagraphFont"/>
    <w:link w:val="Heading5"/>
    <w:uiPriority w:val="9"/>
    <w:semiHidden/>
    <w:rsid w:val="00FB6D7B"/>
    <w:rPr>
      <w:rFonts w:asciiTheme="majorHAnsi" w:eastAsiaTheme="majorEastAsia" w:hAnsiTheme="majorHAnsi" w:cstheme="majorBidi"/>
      <w:color w:val="243F60" w:themeColor="accent1" w:themeShade="7F"/>
      <w:sz w:val="24"/>
      <w:szCs w:val="28"/>
      <w:lang w:eastAsia="ar-SA"/>
    </w:rPr>
  </w:style>
  <w:style w:type="paragraph" w:styleId="NormalWeb">
    <w:name w:val="Normal (Web)"/>
    <w:basedOn w:val="Normal"/>
    <w:link w:val="NormalWebChar"/>
    <w:rsid w:val="00FB6D7B"/>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FB6D7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3192</Characters>
  <Application>Microsoft Office Word</Application>
  <DocSecurity>0</DocSecurity>
  <Lines>26</Lines>
  <Paragraphs>7</Paragraphs>
  <ScaleCrop>false</ScaleCrop>
  <Company>kaudsr</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2010-04-21T08:03:00Z</dcterms:created>
  <dcterms:modified xsi:type="dcterms:W3CDTF">2010-04-21T08:08:00Z</dcterms:modified>
</cp:coreProperties>
</file>